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17" w:rsidRPr="00E30517" w:rsidRDefault="00E30517" w:rsidP="00E30517">
      <w:pPr>
        <w:pStyle w:val="Default"/>
        <w:ind w:left="1097" w:hanging="1097"/>
        <w:jc w:val="center"/>
        <w:rPr>
          <w:rFonts w:hAnsi="標楷體" w:cs="Times New Roman"/>
          <w:b/>
          <w:color w:val="auto"/>
          <w:sz w:val="36"/>
          <w:szCs w:val="32"/>
        </w:rPr>
      </w:pPr>
      <w:r w:rsidRPr="00E30517">
        <w:rPr>
          <w:rFonts w:hAnsi="標楷體" w:cs="Times New Roman"/>
          <w:b/>
          <w:color w:val="auto"/>
          <w:sz w:val="36"/>
          <w:szCs w:val="32"/>
        </w:rPr>
        <w:t>國立臺中教育大學綜合運動場地</w:t>
      </w:r>
      <w:r w:rsidR="00116F30">
        <w:rPr>
          <w:rFonts w:hAnsi="標楷體" w:cs="Times New Roman" w:hint="eastAsia"/>
          <w:b/>
          <w:color w:val="auto"/>
          <w:sz w:val="36"/>
          <w:szCs w:val="32"/>
        </w:rPr>
        <w:t>管理</w:t>
      </w:r>
      <w:r w:rsidR="003C7795">
        <w:rPr>
          <w:rFonts w:hAnsi="標楷體" w:cs="Times New Roman"/>
          <w:b/>
          <w:color w:val="auto"/>
          <w:sz w:val="36"/>
          <w:szCs w:val="32"/>
        </w:rPr>
        <w:t>要點</w:t>
      </w:r>
    </w:p>
    <w:p w:rsidR="00E30517" w:rsidRPr="00E30517" w:rsidRDefault="00E30517" w:rsidP="00E30517">
      <w:pPr>
        <w:pStyle w:val="Default"/>
        <w:ind w:left="875" w:hanging="397"/>
        <w:jc w:val="right"/>
        <w:rPr>
          <w:rFonts w:hAnsi="標楷體" w:cs="Times New Roman"/>
          <w:color w:val="auto"/>
          <w:sz w:val="20"/>
          <w:szCs w:val="20"/>
        </w:rPr>
      </w:pPr>
      <w:r w:rsidRPr="00E30517">
        <w:rPr>
          <w:rFonts w:hAnsi="標楷體" w:cs="Times New Roman"/>
          <w:color w:val="auto"/>
          <w:sz w:val="20"/>
          <w:szCs w:val="20"/>
        </w:rPr>
        <w:t>106年06月20日105學年度第8次行政會議通過</w:t>
      </w:r>
    </w:p>
    <w:p w:rsidR="00E30517" w:rsidRPr="00E30517" w:rsidRDefault="00F4542F" w:rsidP="00E30517">
      <w:pPr>
        <w:pStyle w:val="Default"/>
        <w:ind w:left="875" w:hanging="397"/>
        <w:jc w:val="right"/>
        <w:rPr>
          <w:rFonts w:hAnsi="標楷體" w:cs="Times New Roman"/>
          <w:color w:val="auto"/>
          <w:sz w:val="20"/>
          <w:szCs w:val="20"/>
        </w:rPr>
      </w:pPr>
      <w:r>
        <w:rPr>
          <w:rFonts w:hAnsi="標楷體" w:cs="Times New Roman" w:hint="eastAsia"/>
          <w:color w:val="auto"/>
          <w:sz w:val="20"/>
          <w:szCs w:val="20"/>
        </w:rPr>
        <w:t>112</w:t>
      </w:r>
      <w:r w:rsidR="00E30517" w:rsidRPr="00E30517">
        <w:rPr>
          <w:rFonts w:hAnsi="標楷體" w:cs="Times New Roman"/>
          <w:color w:val="auto"/>
          <w:sz w:val="20"/>
          <w:szCs w:val="20"/>
        </w:rPr>
        <w:t>年</w:t>
      </w:r>
      <w:r>
        <w:rPr>
          <w:rFonts w:hAnsi="標楷體" w:cs="Times New Roman" w:hint="eastAsia"/>
          <w:color w:val="auto"/>
          <w:sz w:val="20"/>
          <w:szCs w:val="20"/>
        </w:rPr>
        <w:t>3</w:t>
      </w:r>
      <w:r w:rsidR="00E30517" w:rsidRPr="00E30517">
        <w:rPr>
          <w:rFonts w:hAnsi="標楷體" w:cs="Times New Roman"/>
          <w:color w:val="auto"/>
          <w:sz w:val="20"/>
          <w:szCs w:val="20"/>
        </w:rPr>
        <w:t>月</w:t>
      </w:r>
      <w:r>
        <w:rPr>
          <w:rFonts w:hAnsi="標楷體" w:cs="Times New Roman" w:hint="eastAsia"/>
          <w:color w:val="auto"/>
          <w:sz w:val="20"/>
          <w:szCs w:val="20"/>
        </w:rPr>
        <w:t>14</w:t>
      </w:r>
      <w:r w:rsidR="00E30517" w:rsidRPr="00E30517">
        <w:rPr>
          <w:rFonts w:hAnsi="標楷體" w:cs="Times New Roman"/>
          <w:color w:val="auto"/>
          <w:sz w:val="20"/>
          <w:szCs w:val="20"/>
        </w:rPr>
        <w:t>日</w:t>
      </w:r>
      <w:r>
        <w:rPr>
          <w:rFonts w:hAnsi="標楷體" w:cs="Times New Roman" w:hint="eastAsia"/>
          <w:color w:val="auto"/>
          <w:sz w:val="20"/>
          <w:szCs w:val="20"/>
        </w:rPr>
        <w:t>行政</w:t>
      </w:r>
      <w:r w:rsidR="00E30517" w:rsidRPr="00E30517">
        <w:rPr>
          <w:rFonts w:hAnsi="標楷體" w:cs="Times New Roman"/>
          <w:color w:val="auto"/>
          <w:sz w:val="20"/>
          <w:szCs w:val="20"/>
        </w:rPr>
        <w:t>會議修正</w:t>
      </w:r>
    </w:p>
    <w:p w:rsidR="003470CF" w:rsidRDefault="00E30517" w:rsidP="00ED5A68">
      <w:pPr>
        <w:pStyle w:val="Default"/>
        <w:numPr>
          <w:ilvl w:val="0"/>
          <w:numId w:val="2"/>
        </w:numPr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 w:rsidRPr="00E30517">
        <w:rPr>
          <w:rFonts w:hAnsi="標楷體" w:cs="Times New Roman"/>
          <w:color w:val="auto"/>
          <w:sz w:val="23"/>
          <w:szCs w:val="23"/>
        </w:rPr>
        <w:t>國立臺中教育大學(以下簡稱本校)為有效管理綜合運動場地，維護運動場地秩序及整潔，訂定</w:t>
      </w:r>
      <w:r w:rsidRPr="00EA7F3D">
        <w:rPr>
          <w:rFonts w:hAnsi="標楷體" w:cs="Times New Roman"/>
          <w:color w:val="auto"/>
          <w:sz w:val="23"/>
          <w:szCs w:val="23"/>
        </w:rPr>
        <w:t>國</w:t>
      </w:r>
    </w:p>
    <w:p w:rsidR="00E30517" w:rsidRPr="00EA7F3D" w:rsidRDefault="003470CF" w:rsidP="003470CF">
      <w:pPr>
        <w:pStyle w:val="Default"/>
        <w:spacing w:after="90" w:line="340" w:lineRule="exact"/>
        <w:ind w:left="2"/>
        <w:rPr>
          <w:rFonts w:hAnsi="標楷體" w:cs="Times New Roman"/>
          <w:color w:val="auto"/>
          <w:sz w:val="23"/>
          <w:szCs w:val="23"/>
        </w:rPr>
      </w:pPr>
      <w:r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30517" w:rsidRPr="00EA7F3D">
        <w:rPr>
          <w:rFonts w:hAnsi="標楷體" w:cs="Times New Roman"/>
          <w:color w:val="auto"/>
          <w:sz w:val="23"/>
          <w:szCs w:val="23"/>
        </w:rPr>
        <w:t>立臺中教育大學綜合運動場地</w:t>
      </w:r>
      <w:r w:rsidR="00B4079E" w:rsidRPr="00C6009C">
        <w:rPr>
          <w:rFonts w:hAnsi="標楷體" w:cs="Times New Roman" w:hint="eastAsia"/>
          <w:color w:val="auto"/>
          <w:sz w:val="23"/>
          <w:szCs w:val="23"/>
        </w:rPr>
        <w:t>管理</w:t>
      </w:r>
      <w:r w:rsidR="00E30517" w:rsidRPr="00EA7F3D">
        <w:rPr>
          <w:rFonts w:hAnsi="標楷體" w:cs="Times New Roman"/>
          <w:color w:val="auto"/>
          <w:sz w:val="23"/>
          <w:szCs w:val="23"/>
        </w:rPr>
        <w:t>要點(以下簡稱本要點)。</w:t>
      </w:r>
    </w:p>
    <w:p w:rsidR="00E30517" w:rsidRPr="00E30517" w:rsidRDefault="00ED5A68" w:rsidP="00ED5A68">
      <w:pPr>
        <w:pStyle w:val="Default"/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>
        <w:rPr>
          <w:rFonts w:hAnsi="標楷體" w:cs="Times New Roman" w:hint="eastAsia"/>
          <w:color w:val="auto"/>
          <w:sz w:val="23"/>
          <w:szCs w:val="23"/>
        </w:rPr>
        <w:t>二、</w:t>
      </w:r>
      <w:r w:rsidR="00E86624">
        <w:rPr>
          <w:rFonts w:hAnsi="標楷體" w:cs="Times New Roman"/>
          <w:color w:val="auto"/>
          <w:sz w:val="23"/>
          <w:szCs w:val="23"/>
        </w:rPr>
        <w:t>本校綜合運動場地意指田徑場、籃球場、莘學球場、排球場</w:t>
      </w:r>
      <w:r w:rsidR="00E86624">
        <w:rPr>
          <w:rFonts w:hAnsi="標楷體" w:cs="Times New Roman" w:hint="eastAsia"/>
          <w:color w:val="auto"/>
          <w:sz w:val="23"/>
          <w:szCs w:val="23"/>
        </w:rPr>
        <w:t>及</w:t>
      </w:r>
      <w:r w:rsidR="00E30517" w:rsidRPr="00E30517">
        <w:rPr>
          <w:rFonts w:hAnsi="標楷體" w:cs="Times New Roman"/>
          <w:color w:val="auto"/>
          <w:sz w:val="23"/>
          <w:szCs w:val="23"/>
        </w:rPr>
        <w:t>壘球場。</w:t>
      </w:r>
    </w:p>
    <w:p w:rsidR="003470CF" w:rsidRDefault="00ED5A68" w:rsidP="00ED5A68">
      <w:pPr>
        <w:pStyle w:val="Default"/>
        <w:spacing w:after="90" w:line="340" w:lineRule="exact"/>
        <w:ind w:left="2"/>
        <w:rPr>
          <w:rFonts w:hAnsi="標楷體" w:cs="Times New Roman"/>
          <w:color w:val="auto"/>
          <w:sz w:val="23"/>
          <w:szCs w:val="23"/>
        </w:rPr>
      </w:pPr>
      <w:r>
        <w:rPr>
          <w:rFonts w:hAnsi="標楷體" w:cs="Times New Roman" w:hint="eastAsia"/>
          <w:color w:val="auto"/>
          <w:sz w:val="23"/>
          <w:szCs w:val="23"/>
        </w:rPr>
        <w:t>三、</w:t>
      </w:r>
      <w:r w:rsidR="00E30517" w:rsidRPr="00E30517">
        <w:rPr>
          <w:rFonts w:hAnsi="標楷體" w:cs="Times New Roman"/>
          <w:color w:val="auto"/>
          <w:sz w:val="23"/>
          <w:szCs w:val="23"/>
        </w:rPr>
        <w:t>本校綜合運動場地以體育教學、校隊訓練、校內重大活動及學生社團活動為主，其他活動及校</w:t>
      </w:r>
      <w:r w:rsidR="00E30517" w:rsidRPr="003470CF">
        <w:rPr>
          <w:rFonts w:hAnsi="標楷體" w:cs="Times New Roman"/>
          <w:color w:val="auto"/>
          <w:sz w:val="23"/>
          <w:szCs w:val="23"/>
        </w:rPr>
        <w:t>外</w:t>
      </w:r>
    </w:p>
    <w:p w:rsidR="00E30517" w:rsidRPr="003470CF" w:rsidRDefault="003470CF" w:rsidP="003470CF">
      <w:pPr>
        <w:pStyle w:val="Default"/>
        <w:spacing w:after="90" w:line="340" w:lineRule="exact"/>
        <w:ind w:left="2"/>
        <w:rPr>
          <w:rFonts w:hAnsi="標楷體" w:cs="Times New Roman"/>
          <w:color w:val="auto"/>
          <w:sz w:val="23"/>
          <w:szCs w:val="23"/>
        </w:rPr>
      </w:pPr>
      <w:r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30517" w:rsidRPr="003470CF">
        <w:rPr>
          <w:rFonts w:hAnsi="標楷體" w:cs="Times New Roman"/>
          <w:color w:val="auto"/>
          <w:sz w:val="23"/>
          <w:szCs w:val="23"/>
        </w:rPr>
        <w:t>人士使用為輔。</w:t>
      </w:r>
    </w:p>
    <w:p w:rsidR="003470CF" w:rsidRDefault="00ED5A68" w:rsidP="00ED5A68">
      <w:pPr>
        <w:pStyle w:val="Default"/>
        <w:spacing w:after="90" w:line="340" w:lineRule="exact"/>
        <w:ind w:left="4"/>
        <w:rPr>
          <w:rFonts w:hAnsi="標楷體" w:cs="Times New Roman"/>
          <w:color w:val="auto"/>
          <w:sz w:val="23"/>
          <w:szCs w:val="23"/>
        </w:rPr>
      </w:pPr>
      <w:r>
        <w:rPr>
          <w:rFonts w:hAnsi="標楷體" w:cs="Times New Roman" w:hint="eastAsia"/>
          <w:color w:val="auto"/>
          <w:sz w:val="23"/>
          <w:szCs w:val="23"/>
        </w:rPr>
        <w:t>四、</w:t>
      </w:r>
      <w:r w:rsidR="00E30517" w:rsidRPr="00E30517">
        <w:rPr>
          <w:rFonts w:hAnsi="標楷體" w:cs="Times New Roman"/>
          <w:color w:val="auto"/>
          <w:sz w:val="23"/>
          <w:szCs w:val="23"/>
        </w:rPr>
        <w:t>開放時間為每週一至週日，上午八時十分至晚上十時，另本場地於保養維修期間及業務需要</w:t>
      </w:r>
      <w:r w:rsidR="00E30517" w:rsidRPr="003470CF">
        <w:rPr>
          <w:rFonts w:hAnsi="標楷體" w:cs="Times New Roman"/>
          <w:color w:val="auto"/>
          <w:sz w:val="23"/>
          <w:szCs w:val="23"/>
        </w:rPr>
        <w:t>時，</w:t>
      </w:r>
    </w:p>
    <w:p w:rsidR="00E30517" w:rsidRPr="003470CF" w:rsidRDefault="003470CF" w:rsidP="003470CF">
      <w:pPr>
        <w:pStyle w:val="Default"/>
        <w:spacing w:after="90" w:line="340" w:lineRule="exact"/>
        <w:ind w:left="4"/>
        <w:rPr>
          <w:rFonts w:hAnsi="標楷體" w:cs="Times New Roman"/>
          <w:color w:val="auto"/>
          <w:sz w:val="23"/>
          <w:szCs w:val="23"/>
        </w:rPr>
      </w:pPr>
      <w:r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B4079E" w:rsidRPr="00C6009C">
        <w:rPr>
          <w:rFonts w:hAnsi="標楷體" w:cs="Times New Roman" w:hint="eastAsia"/>
          <w:color w:val="auto"/>
          <w:szCs w:val="23"/>
        </w:rPr>
        <w:t>學生事務處</w:t>
      </w:r>
      <w:r w:rsidR="00E30517" w:rsidRPr="003470CF">
        <w:rPr>
          <w:rFonts w:hAnsi="標楷體" w:cs="Times New Roman"/>
          <w:color w:val="auto"/>
          <w:sz w:val="23"/>
          <w:szCs w:val="23"/>
        </w:rPr>
        <w:t>體育室(以下簡稱體育室)得以臨時公告停止開放。</w:t>
      </w:r>
    </w:p>
    <w:p w:rsidR="003470CF" w:rsidRPr="00C6009C" w:rsidRDefault="00ED5A68" w:rsidP="00ED5A68">
      <w:pPr>
        <w:pStyle w:val="Default"/>
        <w:spacing w:after="90" w:line="340" w:lineRule="exact"/>
        <w:ind w:left="2"/>
        <w:rPr>
          <w:rFonts w:hAnsi="標楷體" w:cs="Times New Roman"/>
          <w:color w:val="auto"/>
          <w:sz w:val="23"/>
          <w:szCs w:val="23"/>
        </w:rPr>
      </w:pPr>
      <w:r>
        <w:rPr>
          <w:rFonts w:hAnsi="標楷體" w:cs="Times New Roman" w:hint="eastAsia"/>
          <w:color w:val="auto"/>
          <w:sz w:val="23"/>
          <w:szCs w:val="23"/>
        </w:rPr>
        <w:t>五、</w:t>
      </w:r>
      <w:r w:rsidR="00E30517" w:rsidRPr="00E30517">
        <w:rPr>
          <w:rFonts w:hAnsi="標楷體" w:cs="Times New Roman"/>
          <w:color w:val="auto"/>
          <w:sz w:val="23"/>
          <w:szCs w:val="23"/>
        </w:rPr>
        <w:t>凡校內單位或團體申請借用運動場地，須於</w:t>
      </w:r>
      <w:r w:rsidR="00E30517" w:rsidRPr="00C6009C">
        <w:rPr>
          <w:rFonts w:hAnsi="標楷體" w:cs="Times New Roman"/>
          <w:color w:val="auto"/>
          <w:sz w:val="23"/>
          <w:szCs w:val="23"/>
        </w:rPr>
        <w:t>七日前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至體育室網頁</w:t>
      </w:r>
      <w:r w:rsidR="00E30517" w:rsidRPr="00C6009C">
        <w:rPr>
          <w:rFonts w:hAnsi="標楷體" w:cs="Times New Roman"/>
          <w:color w:val="auto"/>
          <w:sz w:val="23"/>
          <w:szCs w:val="23"/>
        </w:rPr>
        <w:t>填具運動場地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借用</w:t>
      </w:r>
      <w:r w:rsidR="00E30517" w:rsidRPr="00C6009C">
        <w:rPr>
          <w:rFonts w:hAnsi="標楷體" w:cs="Times New Roman"/>
          <w:color w:val="auto"/>
          <w:sz w:val="23"/>
          <w:szCs w:val="23"/>
        </w:rPr>
        <w:t>申</w:t>
      </w:r>
      <w:r w:rsidR="00B4079E" w:rsidRPr="00C6009C">
        <w:rPr>
          <w:rFonts w:hAnsi="標楷體" w:cs="Times New Roman"/>
          <w:color w:val="auto"/>
          <w:sz w:val="23"/>
          <w:szCs w:val="23"/>
        </w:rPr>
        <w:t>請表</w:t>
      </w:r>
      <w:r w:rsidR="00B4079E" w:rsidRPr="00C6009C">
        <w:rPr>
          <w:rFonts w:hAnsi="標楷體" w:cs="Times New Roman" w:hint="eastAsia"/>
          <w:color w:val="auto"/>
          <w:sz w:val="23"/>
          <w:szCs w:val="23"/>
        </w:rPr>
        <w:t>，</w:t>
      </w:r>
      <w:r w:rsidR="00B4079E" w:rsidRPr="00C6009C">
        <w:rPr>
          <w:rFonts w:hAnsi="標楷體" w:cs="Times New Roman"/>
          <w:color w:val="auto"/>
          <w:sz w:val="23"/>
          <w:szCs w:val="23"/>
        </w:rPr>
        <w:t>經體</w:t>
      </w:r>
    </w:p>
    <w:p w:rsidR="00B4079E" w:rsidRPr="00C6009C" w:rsidRDefault="003470CF" w:rsidP="00B4079E">
      <w:pPr>
        <w:pStyle w:val="Default"/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30517" w:rsidRPr="00C6009C">
        <w:rPr>
          <w:rFonts w:hAnsi="標楷體" w:cs="Times New Roman"/>
          <w:color w:val="auto"/>
          <w:sz w:val="23"/>
          <w:szCs w:val="23"/>
        </w:rPr>
        <w:t>育室登記核准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，</w:t>
      </w:r>
      <w:r w:rsidR="00E30517" w:rsidRPr="00C6009C">
        <w:rPr>
          <w:rFonts w:hAnsi="標楷體" w:cs="Times New Roman"/>
          <w:color w:val="auto"/>
          <w:sz w:val="23"/>
          <w:szCs w:val="23"/>
        </w:rPr>
        <w:t>方得使用。校外單位依本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要點</w:t>
      </w:r>
      <w:r w:rsidR="00E86624" w:rsidRPr="00C6009C">
        <w:rPr>
          <w:rFonts w:hAnsi="標楷體" w:cs="Times New Roman" w:hint="eastAsia"/>
          <w:color w:val="auto"/>
          <w:sz w:val="23"/>
          <w:szCs w:val="23"/>
        </w:rPr>
        <w:t>及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國立臺中教育大學場地設備使用收費</w:t>
      </w:r>
      <w:r w:rsidR="00B4079E" w:rsidRPr="00C6009C">
        <w:rPr>
          <w:rFonts w:hAnsi="標楷體" w:cs="Times New Roman" w:hint="eastAsia"/>
          <w:color w:val="auto"/>
          <w:sz w:val="23"/>
          <w:szCs w:val="23"/>
        </w:rPr>
        <w:t>標準</w:t>
      </w:r>
      <w:r w:rsidR="00B4079E" w:rsidRPr="00C6009C">
        <w:rPr>
          <w:rFonts w:hAnsi="標楷體" w:cs="Times New Roman"/>
          <w:color w:val="auto"/>
          <w:sz w:val="23"/>
          <w:szCs w:val="23"/>
        </w:rPr>
        <w:t>辦理。</w:t>
      </w:r>
    </w:p>
    <w:p w:rsidR="00E30517" w:rsidRPr="00C6009C" w:rsidRDefault="00ED5A68" w:rsidP="00ED5A68">
      <w:pPr>
        <w:pStyle w:val="Default"/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六、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借用</w:t>
      </w:r>
      <w:r w:rsidR="00E30517" w:rsidRPr="00C6009C">
        <w:rPr>
          <w:rFonts w:hAnsi="標楷體" w:cs="Times New Roman"/>
          <w:color w:val="auto"/>
          <w:sz w:val="23"/>
          <w:szCs w:val="23"/>
        </w:rPr>
        <w:t>單位應遵照借用時段入場活動及結束活動，不得藉故提前或延長使用時間。</w:t>
      </w:r>
    </w:p>
    <w:p w:rsidR="0015398F" w:rsidRPr="00C6009C" w:rsidRDefault="00ED5A68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七、</w:t>
      </w:r>
      <w:r w:rsidR="00E30517" w:rsidRPr="00C6009C">
        <w:rPr>
          <w:rFonts w:hAnsi="標楷體" w:cs="Times New Roman"/>
          <w:color w:val="auto"/>
          <w:sz w:val="23"/>
          <w:szCs w:val="23"/>
        </w:rPr>
        <w:t>本校綜合運動場地嚴禁攜帶寵物或危險物品進入，並</w:t>
      </w:r>
      <w:r w:rsidR="0015398F" w:rsidRPr="00C6009C">
        <w:rPr>
          <w:rFonts w:hAnsi="標楷體" w:cs="Times New Roman"/>
          <w:color w:val="auto"/>
          <w:sz w:val="23"/>
          <w:szCs w:val="23"/>
        </w:rPr>
        <w:t>不得有違反國民生活需知及禮儀</w:t>
      </w:r>
      <w:r w:rsidRPr="00C6009C">
        <w:rPr>
          <w:rFonts w:hAnsi="標楷體" w:cs="Times New Roman"/>
          <w:color w:val="auto"/>
          <w:sz w:val="23"/>
          <w:szCs w:val="23"/>
        </w:rPr>
        <w:t>行為，如製造</w:t>
      </w:r>
    </w:p>
    <w:p w:rsidR="0015398F" w:rsidRPr="00C6009C" w:rsidRDefault="0015398F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D5A68" w:rsidRPr="00C6009C">
        <w:rPr>
          <w:rFonts w:hAnsi="標楷體" w:cs="Times New Roman"/>
          <w:color w:val="auto"/>
          <w:sz w:val="23"/>
          <w:szCs w:val="23"/>
        </w:rPr>
        <w:t>噪音(上午七時至晚上八時前不得超過60分貝；晚上八時至十時前不得超過55分貝)</w:t>
      </w:r>
      <w:r w:rsidR="00ED5A68" w:rsidRPr="00C6009C">
        <w:rPr>
          <w:rFonts w:hAnsi="標楷體" w:cs="Times New Roman" w:hint="eastAsia"/>
          <w:color w:val="auto"/>
          <w:sz w:val="23"/>
          <w:szCs w:val="23"/>
        </w:rPr>
        <w:t>；尚未徵得體</w:t>
      </w:r>
    </w:p>
    <w:p w:rsidR="00E30517" w:rsidRPr="00C6009C" w:rsidRDefault="0015398F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D5A68" w:rsidRPr="00C6009C">
        <w:rPr>
          <w:rFonts w:hAnsi="標楷體" w:cs="Times New Roman" w:hint="eastAsia"/>
          <w:color w:val="auto"/>
          <w:sz w:val="23"/>
          <w:szCs w:val="23"/>
        </w:rPr>
        <w:t>育室同意前，</w:t>
      </w:r>
      <w:r w:rsidR="00ED5A68" w:rsidRPr="00C6009C">
        <w:rPr>
          <w:rFonts w:hAnsi="標楷體" w:cs="Times New Roman"/>
          <w:color w:val="auto"/>
          <w:sz w:val="23"/>
          <w:szCs w:val="23"/>
        </w:rPr>
        <w:t>不得張貼任何文宣品、</w:t>
      </w:r>
      <w:r w:rsidR="00ED5A68" w:rsidRPr="00C6009C">
        <w:rPr>
          <w:rFonts w:hAnsi="標楷體" w:cs="Times New Roman" w:hint="eastAsia"/>
          <w:color w:val="auto"/>
          <w:sz w:val="23"/>
          <w:szCs w:val="23"/>
        </w:rPr>
        <w:t>擅自操作</w:t>
      </w:r>
      <w:r w:rsidR="00ED5A68" w:rsidRPr="00C6009C">
        <w:rPr>
          <w:rFonts w:hAnsi="標楷體" w:cs="Times New Roman"/>
          <w:color w:val="auto"/>
          <w:sz w:val="23"/>
          <w:szCs w:val="23"/>
        </w:rPr>
        <w:t>或搬動場內各項附屬設備、器材及繪製標線。</w:t>
      </w:r>
    </w:p>
    <w:p w:rsidR="00D42C29" w:rsidRPr="00C6009C" w:rsidRDefault="00ED5A68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八、</w:t>
      </w:r>
      <w:r w:rsidR="00E30517" w:rsidRPr="00C6009C">
        <w:rPr>
          <w:rFonts w:hAnsi="標楷體" w:cs="Times New Roman"/>
          <w:color w:val="auto"/>
          <w:sz w:val="23"/>
          <w:szCs w:val="23"/>
        </w:rPr>
        <w:t>運動本身具有可容許的危險性，不論工作人員、觀眾與運動員及其他參與活動之人員均應提高警覺</w:t>
      </w:r>
    </w:p>
    <w:p w:rsidR="00D42C29" w:rsidRPr="00C6009C" w:rsidRDefault="00D42C29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30517" w:rsidRPr="00C6009C">
        <w:rPr>
          <w:rFonts w:hAnsi="標楷體" w:cs="Times New Roman"/>
          <w:color w:val="auto"/>
          <w:sz w:val="23"/>
          <w:szCs w:val="23"/>
        </w:rPr>
        <w:t>避免傷害之發生。如因個人之疏忽或違反各項規定而造成傷害應自行負責；如因此而傷及他人則</w:t>
      </w:r>
    </w:p>
    <w:p w:rsidR="00E30517" w:rsidRPr="00C6009C" w:rsidRDefault="00D42C29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30517" w:rsidRPr="00C6009C">
        <w:rPr>
          <w:rFonts w:hAnsi="標楷體" w:cs="Times New Roman"/>
          <w:color w:val="auto"/>
          <w:sz w:val="23"/>
          <w:szCs w:val="23"/>
        </w:rPr>
        <w:t>應負法律責任。</w:t>
      </w:r>
    </w:p>
    <w:p w:rsidR="00D42C29" w:rsidRPr="00C6009C" w:rsidRDefault="00ED5A68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九、</w:t>
      </w:r>
      <w:r w:rsidR="00E30517" w:rsidRPr="00C6009C">
        <w:rPr>
          <w:rFonts w:hAnsi="標楷體" w:cs="Times New Roman"/>
          <w:color w:val="auto"/>
          <w:sz w:val="23"/>
          <w:szCs w:val="23"/>
        </w:rPr>
        <w:t>本校綜合運動場地嚴禁拉扯球網及移動球柱架，若特殊情況需移動球網及球柱架，需經由體育室核</w:t>
      </w:r>
    </w:p>
    <w:p w:rsidR="00E30517" w:rsidRPr="00C6009C" w:rsidRDefault="00D42C29" w:rsidP="00D42C29">
      <w:pPr>
        <w:pStyle w:val="Default"/>
        <w:spacing w:after="90" w:line="34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 xml:space="preserve">    </w:t>
      </w:r>
      <w:r w:rsidR="00E30517" w:rsidRPr="00C6009C">
        <w:rPr>
          <w:rFonts w:hAnsi="標楷體" w:cs="Times New Roman"/>
          <w:color w:val="auto"/>
          <w:sz w:val="23"/>
          <w:szCs w:val="23"/>
        </w:rPr>
        <w:t>准之。</w:t>
      </w:r>
    </w:p>
    <w:p w:rsidR="00E30517" w:rsidRPr="00C6009C" w:rsidRDefault="00ED5A68" w:rsidP="003470CF">
      <w:pPr>
        <w:pStyle w:val="Default"/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十、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借用</w:t>
      </w:r>
      <w:r w:rsidR="00E30517" w:rsidRPr="00C6009C">
        <w:rPr>
          <w:rFonts w:hAnsi="標楷體" w:cs="Times New Roman"/>
          <w:color w:val="auto"/>
          <w:sz w:val="23"/>
          <w:szCs w:val="23"/>
        </w:rPr>
        <w:t>單位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應</w:t>
      </w:r>
      <w:r w:rsidR="00E30517" w:rsidRPr="00C6009C">
        <w:rPr>
          <w:rFonts w:hAnsi="標楷體" w:cs="Times New Roman"/>
          <w:color w:val="auto"/>
          <w:sz w:val="23"/>
          <w:szCs w:val="23"/>
        </w:rPr>
        <w:t>負責將設備器材恢復原狀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及歸位</w:t>
      </w:r>
      <w:r w:rsidR="00E30517" w:rsidRPr="00C6009C">
        <w:rPr>
          <w:rFonts w:hAnsi="標楷體" w:cs="Times New Roman"/>
          <w:color w:val="auto"/>
          <w:sz w:val="23"/>
          <w:szCs w:val="23"/>
        </w:rPr>
        <w:t>，並整理環境整潔。</w:t>
      </w:r>
    </w:p>
    <w:p w:rsidR="00E30517" w:rsidRPr="00C6009C" w:rsidRDefault="00ED5A68" w:rsidP="003470CF">
      <w:pPr>
        <w:pStyle w:val="Default"/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十一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、</w:t>
      </w:r>
      <w:r w:rsidR="00E30517" w:rsidRPr="00C6009C">
        <w:rPr>
          <w:rFonts w:hAnsi="標楷體" w:cs="Times New Roman"/>
          <w:color w:val="auto"/>
          <w:sz w:val="23"/>
          <w:szCs w:val="23"/>
        </w:rPr>
        <w:t>禁止於地板上拖動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任何</w:t>
      </w:r>
      <w:r w:rsidR="00E30517" w:rsidRPr="00C6009C">
        <w:rPr>
          <w:rFonts w:hAnsi="標楷體" w:cs="Times New Roman"/>
          <w:color w:val="auto"/>
          <w:sz w:val="23"/>
          <w:szCs w:val="23"/>
        </w:rPr>
        <w:t>物品，如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有</w:t>
      </w:r>
      <w:r w:rsidR="00E30517" w:rsidRPr="00C6009C">
        <w:rPr>
          <w:rFonts w:hAnsi="標楷體" w:cs="Times New Roman"/>
          <w:color w:val="auto"/>
          <w:sz w:val="23"/>
          <w:szCs w:val="23"/>
        </w:rPr>
        <w:t>需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求</w:t>
      </w:r>
      <w:r w:rsidR="00E30517" w:rsidRPr="00C6009C">
        <w:rPr>
          <w:rFonts w:hAnsi="標楷體" w:cs="Times New Roman"/>
          <w:color w:val="auto"/>
          <w:sz w:val="23"/>
          <w:szCs w:val="23"/>
        </w:rPr>
        <w:t>應以搬離地面之方式移動之，以防止損及地板。</w:t>
      </w:r>
    </w:p>
    <w:p w:rsidR="003470CF" w:rsidRPr="00C6009C" w:rsidRDefault="00ED5A68" w:rsidP="003470CF">
      <w:pPr>
        <w:pStyle w:val="Default"/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十二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、借用</w:t>
      </w:r>
      <w:r w:rsidR="00E30517" w:rsidRPr="00C6009C">
        <w:rPr>
          <w:rFonts w:hAnsi="標楷體" w:cs="Times New Roman"/>
          <w:color w:val="auto"/>
          <w:sz w:val="23"/>
          <w:szCs w:val="23"/>
        </w:rPr>
        <w:t>單位如違反本使用規定，視情節暫停借用三個月至一年，情節重大者得取消其使用資格，</w:t>
      </w:r>
    </w:p>
    <w:p w:rsidR="00E30517" w:rsidRPr="00C6009C" w:rsidRDefault="003470CF" w:rsidP="003470CF">
      <w:pPr>
        <w:pStyle w:val="Default"/>
        <w:spacing w:after="90" w:line="340" w:lineRule="exact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 xml:space="preserve">      </w:t>
      </w:r>
      <w:r w:rsidR="00E30517" w:rsidRPr="00C6009C">
        <w:rPr>
          <w:rFonts w:hAnsi="標楷體" w:cs="Times New Roman"/>
          <w:color w:val="auto"/>
          <w:sz w:val="23"/>
          <w:szCs w:val="23"/>
        </w:rPr>
        <w:t>如有損壞相關器材設施須照價賠償。</w:t>
      </w:r>
    </w:p>
    <w:p w:rsidR="00E30517" w:rsidRPr="00C6009C" w:rsidRDefault="00ED5A68" w:rsidP="003470CF">
      <w:pPr>
        <w:pStyle w:val="Default"/>
        <w:spacing w:line="340" w:lineRule="exact"/>
        <w:rPr>
          <w:rFonts w:hAnsi="標楷體" w:cs="Times New Roman"/>
          <w:color w:val="auto"/>
          <w:sz w:val="23"/>
          <w:szCs w:val="23"/>
        </w:rPr>
      </w:pPr>
      <w:r w:rsidRPr="00C6009C">
        <w:rPr>
          <w:rFonts w:hAnsi="標楷體" w:cs="Times New Roman" w:hint="eastAsia"/>
          <w:color w:val="auto"/>
          <w:sz w:val="23"/>
          <w:szCs w:val="23"/>
        </w:rPr>
        <w:t>十三</w:t>
      </w:r>
      <w:r w:rsidR="00E30517" w:rsidRPr="00C6009C">
        <w:rPr>
          <w:rFonts w:hAnsi="標楷體" w:cs="Times New Roman" w:hint="eastAsia"/>
          <w:color w:val="auto"/>
          <w:sz w:val="23"/>
          <w:szCs w:val="23"/>
        </w:rPr>
        <w:t>、</w:t>
      </w:r>
      <w:r w:rsidR="00E30517" w:rsidRPr="00C6009C">
        <w:rPr>
          <w:rFonts w:hAnsi="標楷體" w:cs="Times New Roman"/>
          <w:color w:val="auto"/>
          <w:sz w:val="23"/>
          <w:szCs w:val="23"/>
        </w:rPr>
        <w:t>本要點經行政會議通過後實施，修正時亦同。</w:t>
      </w:r>
    </w:p>
    <w:p w:rsidR="00E30517" w:rsidRPr="00ED5A68" w:rsidRDefault="00E30517" w:rsidP="00E30517">
      <w:pPr>
        <w:pStyle w:val="Default"/>
        <w:ind w:left="931" w:hanging="453"/>
        <w:jc w:val="both"/>
        <w:rPr>
          <w:rFonts w:hAnsi="標楷體" w:cs="Times New Roman"/>
          <w:color w:val="auto"/>
          <w:sz w:val="23"/>
          <w:szCs w:val="23"/>
        </w:rPr>
      </w:pPr>
    </w:p>
    <w:p w:rsidR="00E30517" w:rsidRPr="00E30517" w:rsidRDefault="00E30517" w:rsidP="00E30517">
      <w:pPr>
        <w:rPr>
          <w:rFonts w:ascii="標楷體" w:eastAsia="標楷體" w:hAnsi="標楷體"/>
          <w:sz w:val="23"/>
          <w:szCs w:val="23"/>
        </w:rPr>
      </w:pPr>
      <w:r w:rsidRPr="00E30517">
        <w:rPr>
          <w:rFonts w:ascii="標楷體" w:eastAsia="標楷體" w:hAnsi="標楷體"/>
          <w:sz w:val="23"/>
          <w:szCs w:val="23"/>
        </w:rPr>
        <w:t>本要點權責單位為學生事務處，</w:t>
      </w:r>
    </w:p>
    <w:p w:rsidR="00E30517" w:rsidRPr="00E30517" w:rsidRDefault="00E30517" w:rsidP="00E30517">
      <w:pPr>
        <w:rPr>
          <w:rFonts w:ascii="標楷體" w:eastAsia="標楷體" w:hAnsi="標楷體"/>
          <w:sz w:val="23"/>
          <w:szCs w:val="23"/>
        </w:rPr>
      </w:pPr>
      <w:r w:rsidRPr="00E30517">
        <w:rPr>
          <w:rFonts w:ascii="標楷體" w:eastAsia="標楷體" w:hAnsi="標楷體"/>
          <w:sz w:val="23"/>
          <w:szCs w:val="23"/>
        </w:rPr>
        <w:t>於</w:t>
      </w:r>
      <w:r w:rsidR="00F4542F">
        <w:rPr>
          <w:rFonts w:ascii="標楷體" w:eastAsia="標楷體" w:hAnsi="標楷體" w:cs="細明體" w:hint="eastAsia"/>
          <w:kern w:val="0"/>
        </w:rPr>
        <w:t>112</w:t>
      </w:r>
      <w:r w:rsidRPr="00E30517">
        <w:rPr>
          <w:rFonts w:ascii="標楷體" w:eastAsia="標楷體" w:hAnsi="標楷體"/>
          <w:sz w:val="23"/>
          <w:szCs w:val="23"/>
        </w:rPr>
        <w:t>年</w:t>
      </w:r>
      <w:r w:rsidR="00F4542F">
        <w:rPr>
          <w:rFonts w:ascii="標楷體" w:eastAsia="標楷體" w:hAnsi="標楷體" w:cs="細明體" w:hint="eastAsia"/>
          <w:kern w:val="0"/>
        </w:rPr>
        <w:t>3</w:t>
      </w:r>
      <w:r w:rsidRPr="00E30517">
        <w:rPr>
          <w:rFonts w:ascii="標楷體" w:eastAsia="標楷體" w:hAnsi="標楷體"/>
          <w:sz w:val="23"/>
          <w:szCs w:val="23"/>
        </w:rPr>
        <w:t>月</w:t>
      </w:r>
      <w:r w:rsidR="00F4542F">
        <w:rPr>
          <w:rFonts w:ascii="標楷體" w:eastAsia="標楷體" w:hAnsi="標楷體" w:cs="細明體" w:hint="eastAsia"/>
          <w:kern w:val="0"/>
        </w:rPr>
        <w:t>14</w:t>
      </w:r>
      <w:r w:rsidRPr="00E30517">
        <w:rPr>
          <w:rFonts w:ascii="標楷體" w:eastAsia="標楷體" w:hAnsi="標楷體"/>
          <w:sz w:val="23"/>
          <w:szCs w:val="23"/>
        </w:rPr>
        <w:t>日行政會議通過，</w:t>
      </w:r>
    </w:p>
    <w:p w:rsidR="00E30517" w:rsidRPr="00E30517" w:rsidRDefault="00E30517" w:rsidP="00E30517">
      <w:pPr>
        <w:rPr>
          <w:rFonts w:ascii="標楷體" w:eastAsia="標楷體" w:hAnsi="標楷體"/>
          <w:sz w:val="23"/>
          <w:szCs w:val="23"/>
        </w:rPr>
      </w:pPr>
      <w:r w:rsidRPr="00E30517">
        <w:rPr>
          <w:rFonts w:ascii="標楷體" w:eastAsia="標楷體" w:hAnsi="標楷體"/>
          <w:sz w:val="23"/>
          <w:szCs w:val="23"/>
        </w:rPr>
        <w:t>由</w:t>
      </w:r>
      <w:r w:rsidR="00F4542F">
        <w:rPr>
          <w:rFonts w:ascii="標楷體" w:eastAsia="標楷體" w:hAnsi="標楷體" w:cs="細明體" w:hint="eastAsia"/>
          <w:kern w:val="0"/>
        </w:rPr>
        <w:t>112</w:t>
      </w:r>
      <w:r w:rsidRPr="00E30517">
        <w:rPr>
          <w:rFonts w:ascii="標楷體" w:eastAsia="標楷體" w:hAnsi="標楷體"/>
          <w:sz w:val="23"/>
          <w:szCs w:val="23"/>
        </w:rPr>
        <w:t>年</w:t>
      </w:r>
      <w:r w:rsidR="00F4542F">
        <w:rPr>
          <w:rFonts w:ascii="標楷體" w:eastAsia="標楷體" w:hAnsi="標楷體" w:cs="細明體" w:hint="eastAsia"/>
          <w:kern w:val="0"/>
        </w:rPr>
        <w:t>3</w:t>
      </w:r>
      <w:r w:rsidRPr="00E30517">
        <w:rPr>
          <w:rFonts w:ascii="標楷體" w:eastAsia="標楷體" w:hAnsi="標楷體"/>
          <w:sz w:val="23"/>
          <w:szCs w:val="23"/>
        </w:rPr>
        <w:t>月</w:t>
      </w:r>
      <w:r w:rsidR="00F4542F">
        <w:rPr>
          <w:rFonts w:ascii="標楷體" w:eastAsia="標楷體" w:hAnsi="標楷體" w:cs="細明體" w:hint="eastAsia"/>
          <w:kern w:val="0"/>
        </w:rPr>
        <w:t>21</w:t>
      </w:r>
      <w:r w:rsidRPr="00E30517">
        <w:rPr>
          <w:rFonts w:ascii="標楷體" w:eastAsia="標楷體" w:hAnsi="標楷體"/>
          <w:sz w:val="23"/>
          <w:szCs w:val="23"/>
        </w:rPr>
        <w:t>日校長核准</w:t>
      </w:r>
      <w:r w:rsidR="00C62EAC">
        <w:rPr>
          <w:rFonts w:ascii="標楷體" w:eastAsia="標楷體" w:hAnsi="標楷體" w:hint="eastAsia"/>
          <w:sz w:val="23"/>
          <w:szCs w:val="23"/>
        </w:rPr>
        <w:t>，</w:t>
      </w:r>
    </w:p>
    <w:p w:rsidR="00BB1D36" w:rsidRPr="00E30517" w:rsidRDefault="00E62828">
      <w:r>
        <w:rPr>
          <w:rFonts w:ascii="標楷體" w:eastAsia="標楷體" w:hAnsi="標楷體" w:cs="細明體" w:hint="eastAsia"/>
          <w:kern w:val="0"/>
        </w:rPr>
        <w:t>112</w:t>
      </w:r>
      <w:r w:rsidR="00C62EAC">
        <w:rPr>
          <w:rFonts w:ascii="標楷體" w:eastAsia="標楷體" w:hAnsi="標楷體" w:cs="細明體" w:hint="eastAsia"/>
          <w:kern w:val="0"/>
        </w:rPr>
        <w:t>年</w:t>
      </w:r>
      <w:r>
        <w:rPr>
          <w:rFonts w:ascii="標楷體" w:eastAsia="標楷體" w:hAnsi="標楷體" w:cs="細明體" w:hint="eastAsia"/>
          <w:kern w:val="0"/>
        </w:rPr>
        <w:t>3</w:t>
      </w:r>
      <w:r w:rsidR="00C62EAC">
        <w:rPr>
          <w:rFonts w:ascii="標楷體" w:eastAsia="標楷體" w:hAnsi="標楷體" w:cs="細明體" w:hint="eastAsia"/>
          <w:kern w:val="0"/>
        </w:rPr>
        <w:t>月</w:t>
      </w:r>
      <w:r>
        <w:rPr>
          <w:rFonts w:ascii="標楷體" w:eastAsia="標楷體" w:hAnsi="標楷體" w:cs="細明體" w:hint="eastAsia"/>
          <w:kern w:val="0"/>
        </w:rPr>
        <w:t>27</w:t>
      </w:r>
      <w:bookmarkStart w:id="0" w:name="_GoBack"/>
      <w:bookmarkEnd w:id="0"/>
      <w:r w:rsidR="00C62EAC">
        <w:rPr>
          <w:rFonts w:ascii="標楷體" w:eastAsia="標楷體" w:hAnsi="標楷體" w:cs="細明體" w:hint="eastAsia"/>
          <w:kern w:val="0"/>
        </w:rPr>
        <w:t>日</w:t>
      </w:r>
      <w:r w:rsidR="00C62EAC" w:rsidRPr="00E30517">
        <w:rPr>
          <w:rFonts w:ascii="標楷體" w:eastAsia="標楷體" w:hAnsi="標楷體"/>
          <w:sz w:val="23"/>
          <w:szCs w:val="23"/>
        </w:rPr>
        <w:t>公告。</w:t>
      </w:r>
    </w:p>
    <w:sectPr w:rsidR="00BB1D36" w:rsidRPr="00E30517" w:rsidSect="003470CF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15" w:rsidRDefault="00624C15" w:rsidP="00C62EAC">
      <w:r>
        <w:separator/>
      </w:r>
    </w:p>
  </w:endnote>
  <w:endnote w:type="continuationSeparator" w:id="0">
    <w:p w:rsidR="00624C15" w:rsidRDefault="00624C15" w:rsidP="00C6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15" w:rsidRDefault="00624C15" w:rsidP="00C62EAC">
      <w:r>
        <w:separator/>
      </w:r>
    </w:p>
  </w:footnote>
  <w:footnote w:type="continuationSeparator" w:id="0">
    <w:p w:rsidR="00624C15" w:rsidRDefault="00624C15" w:rsidP="00C6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27DB"/>
    <w:multiLevelType w:val="hybridMultilevel"/>
    <w:tmpl w:val="4C0C017A"/>
    <w:lvl w:ilvl="0" w:tplc="04090015">
      <w:start w:val="1"/>
      <w:numFmt w:val="taiwaneseCountingThousand"/>
      <w:lvlText w:val="%1、"/>
      <w:lvlJc w:val="left"/>
      <w:pPr>
        <w:ind w:left="91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C74B0A"/>
    <w:multiLevelType w:val="hybridMultilevel"/>
    <w:tmpl w:val="9CBA1D92"/>
    <w:lvl w:ilvl="0" w:tplc="9F52B588">
      <w:start w:val="1"/>
      <w:numFmt w:val="taiwaneseCountingThousand"/>
      <w:lvlText w:val="%1、"/>
      <w:lvlJc w:val="left"/>
      <w:pPr>
        <w:ind w:left="46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17"/>
    <w:rsid w:val="00116F30"/>
    <w:rsid w:val="0015398F"/>
    <w:rsid w:val="002168DC"/>
    <w:rsid w:val="002A365A"/>
    <w:rsid w:val="003470CF"/>
    <w:rsid w:val="00365BF8"/>
    <w:rsid w:val="003C7795"/>
    <w:rsid w:val="003D5D42"/>
    <w:rsid w:val="005D10BA"/>
    <w:rsid w:val="00624C15"/>
    <w:rsid w:val="00625A33"/>
    <w:rsid w:val="006263D4"/>
    <w:rsid w:val="00643301"/>
    <w:rsid w:val="007B6D84"/>
    <w:rsid w:val="0096722C"/>
    <w:rsid w:val="00B4079E"/>
    <w:rsid w:val="00B82484"/>
    <w:rsid w:val="00BB1D36"/>
    <w:rsid w:val="00C26B95"/>
    <w:rsid w:val="00C6009C"/>
    <w:rsid w:val="00C62EAC"/>
    <w:rsid w:val="00D42C29"/>
    <w:rsid w:val="00E13FA4"/>
    <w:rsid w:val="00E23CB7"/>
    <w:rsid w:val="00E30517"/>
    <w:rsid w:val="00E371F7"/>
    <w:rsid w:val="00E62828"/>
    <w:rsid w:val="00E86624"/>
    <w:rsid w:val="00EA7F3D"/>
    <w:rsid w:val="00ED5A68"/>
    <w:rsid w:val="00F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FE867"/>
  <w15:chartTrackingRefBased/>
  <w15:docId w15:val="{32F7185D-1261-4903-A1AC-C3C366B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51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62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E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E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7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7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2023-02-01T06:31:00Z</cp:lastPrinted>
  <dcterms:created xsi:type="dcterms:W3CDTF">2023-01-31T08:23:00Z</dcterms:created>
  <dcterms:modified xsi:type="dcterms:W3CDTF">2023-03-27T01:37:00Z</dcterms:modified>
</cp:coreProperties>
</file>